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DF6" w:rsidRPr="0004639D" w:rsidRDefault="00D40DF6" w:rsidP="00CA0792">
      <w:pPr>
        <w:spacing w:line="360" w:lineRule="auto"/>
        <w:ind w:firstLine="482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04639D">
        <w:rPr>
          <w:rFonts w:ascii="黑体" w:eastAsia="黑体" w:hAnsi="黑体" w:cs="Times New Roman"/>
          <w:b/>
          <w:sz w:val="36"/>
          <w:szCs w:val="36"/>
        </w:rPr>
        <w:t>食品药品</w:t>
      </w:r>
      <w:r w:rsidR="00767767" w:rsidRPr="0004639D">
        <w:rPr>
          <w:rFonts w:ascii="黑体" w:eastAsia="黑体" w:hAnsi="黑体" w:cs="Times New Roman" w:hint="eastAsia"/>
          <w:b/>
          <w:sz w:val="36"/>
          <w:szCs w:val="36"/>
        </w:rPr>
        <w:t>研究院</w:t>
      </w:r>
      <w:r w:rsidR="001A3DA5" w:rsidRPr="0004639D">
        <w:rPr>
          <w:rFonts w:ascii="黑体" w:eastAsia="黑体" w:hAnsi="黑体" w:cs="Times New Roman" w:hint="eastAsia"/>
          <w:b/>
          <w:sz w:val="36"/>
          <w:szCs w:val="36"/>
        </w:rPr>
        <w:t>科技</w:t>
      </w:r>
      <w:r w:rsidR="00767767" w:rsidRPr="0004639D">
        <w:rPr>
          <w:rFonts w:ascii="黑体" w:eastAsia="黑体" w:hAnsi="黑体" w:cs="Times New Roman" w:hint="eastAsia"/>
          <w:b/>
          <w:sz w:val="36"/>
          <w:szCs w:val="36"/>
        </w:rPr>
        <w:t>服务</w:t>
      </w:r>
    </w:p>
    <w:p w:rsidR="00EF4B33" w:rsidRPr="0004639D" w:rsidRDefault="007C45B5" w:rsidP="00CA0792">
      <w:pPr>
        <w:spacing w:line="360" w:lineRule="auto"/>
        <w:ind w:firstLine="482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04639D">
        <w:rPr>
          <w:rFonts w:ascii="黑体" w:eastAsia="黑体" w:hAnsi="黑体" w:cs="Times New Roman" w:hint="eastAsia"/>
          <w:b/>
          <w:sz w:val="36"/>
          <w:szCs w:val="36"/>
        </w:rPr>
        <w:t>合同评审程序</w:t>
      </w:r>
    </w:p>
    <w:p w:rsidR="00767767" w:rsidRPr="0004639D" w:rsidRDefault="00767767" w:rsidP="00CA079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1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、目的</w:t>
      </w:r>
    </w:p>
    <w:p w:rsidR="00767767" w:rsidRPr="0004639D" w:rsidRDefault="00767767" w:rsidP="00CA0792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确认客户与研究院双方对合同规定内容理解的一致性</w:t>
      </w:r>
      <w:r w:rsidR="00C03F44" w:rsidRPr="0004639D">
        <w:rPr>
          <w:rFonts w:ascii="Times New Roman" w:eastAsia="宋体" w:hAnsi="Times New Roman" w:hint="eastAsia"/>
          <w:color w:val="000000"/>
          <w:sz w:val="24"/>
          <w:szCs w:val="24"/>
        </w:rPr>
        <w:t>，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确认研究院有无能力保证合同的执行</w:t>
      </w:r>
      <w:r w:rsidR="00C03F44" w:rsidRPr="0004639D">
        <w:rPr>
          <w:rFonts w:ascii="Times New Roman" w:eastAsia="宋体" w:hAnsi="Times New Roman" w:hint="eastAsia"/>
          <w:color w:val="000000"/>
          <w:sz w:val="24"/>
          <w:szCs w:val="24"/>
        </w:rPr>
        <w:t>，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确保所有相关人员能及时理解合同内容并按合同要求开展工作。</w:t>
      </w:r>
    </w:p>
    <w:p w:rsidR="00767767" w:rsidRPr="0004639D" w:rsidRDefault="00767767" w:rsidP="00CA079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2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、适用范围</w:t>
      </w:r>
    </w:p>
    <w:p w:rsidR="00767767" w:rsidRPr="0004639D" w:rsidRDefault="00767767" w:rsidP="00CA0792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适用于对</w:t>
      </w:r>
      <w:r w:rsidR="008334B9" w:rsidRPr="0004639D">
        <w:rPr>
          <w:rFonts w:ascii="Times New Roman" w:eastAsia="宋体" w:hAnsi="Times New Roman" w:hint="eastAsia"/>
          <w:color w:val="000000"/>
          <w:sz w:val="24"/>
          <w:szCs w:val="24"/>
        </w:rPr>
        <w:t>研究院</w:t>
      </w:r>
      <w:r w:rsidR="001A3DA5" w:rsidRPr="0004639D">
        <w:rPr>
          <w:rFonts w:ascii="Times New Roman" w:eastAsia="宋体" w:hAnsi="Times New Roman" w:hint="eastAsia"/>
          <w:color w:val="000000"/>
          <w:sz w:val="24"/>
          <w:szCs w:val="24"/>
        </w:rPr>
        <w:t>科技</w:t>
      </w:r>
      <w:r w:rsidR="008334B9" w:rsidRPr="0004639D">
        <w:rPr>
          <w:rFonts w:ascii="Times New Roman" w:eastAsia="宋体" w:hAnsi="Times New Roman" w:hint="eastAsia"/>
          <w:color w:val="000000"/>
          <w:sz w:val="24"/>
          <w:szCs w:val="24"/>
        </w:rPr>
        <w:t>服务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合同的评审。</w:t>
      </w:r>
    </w:p>
    <w:p w:rsidR="00767767" w:rsidRPr="0004639D" w:rsidRDefault="00767767" w:rsidP="00CA079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3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、职责</w:t>
      </w:r>
    </w:p>
    <w:p w:rsidR="00767767" w:rsidRPr="0004639D" w:rsidRDefault="00767767" w:rsidP="00CA079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3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.1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合同评审员负责例行、常规项目的评审；</w:t>
      </w:r>
    </w:p>
    <w:p w:rsidR="00767767" w:rsidRPr="0004639D" w:rsidRDefault="00767767" w:rsidP="00CA079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/>
          <w:color w:val="000000"/>
          <w:sz w:val="24"/>
          <w:szCs w:val="24"/>
        </w:rPr>
        <w:t>3.2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质量负责人监控合同评审工作；</w:t>
      </w:r>
      <w:r w:rsidR="00D96CCB" w:rsidRPr="0004639D">
        <w:rPr>
          <w:rFonts w:ascii="Times New Roman" w:eastAsia="宋体" w:hAnsi="Times New Roman" w:hint="eastAsia"/>
          <w:color w:val="000000"/>
          <w:sz w:val="24"/>
          <w:szCs w:val="24"/>
        </w:rPr>
        <w:t>对新的项目，以及客户有特殊要求的合同，由质量负责人组织会同技术领域人员进行评审；</w:t>
      </w:r>
    </w:p>
    <w:p w:rsidR="00767767" w:rsidRPr="0004639D" w:rsidRDefault="00767767" w:rsidP="00CA079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3.3</w:t>
      </w:r>
      <w:bookmarkStart w:id="0" w:name="_Hlk88900617"/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对涉及重大责任的合同须经研究院</w:t>
      </w:r>
      <w:r w:rsidR="00EE55F8" w:rsidRPr="0004639D">
        <w:rPr>
          <w:rFonts w:ascii="Times New Roman" w:eastAsia="宋体" w:hAnsi="Times New Roman" w:hint="eastAsia"/>
          <w:color w:val="000000"/>
          <w:sz w:val="24"/>
          <w:szCs w:val="24"/>
        </w:rPr>
        <w:t>管理层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审核</w:t>
      </w:r>
      <w:r w:rsidR="00322762" w:rsidRPr="0004639D">
        <w:rPr>
          <w:rFonts w:ascii="Times New Roman" w:eastAsia="宋体" w:hAnsi="Times New Roman" w:hint="eastAsia"/>
          <w:color w:val="000000"/>
          <w:sz w:val="24"/>
          <w:szCs w:val="24"/>
        </w:rPr>
        <w:t>，报分管校领导批准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。</w:t>
      </w:r>
    </w:p>
    <w:bookmarkEnd w:id="0"/>
    <w:p w:rsidR="00767767" w:rsidRPr="0004639D" w:rsidRDefault="00767767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4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、控制程序</w:t>
      </w:r>
    </w:p>
    <w:p w:rsidR="007A69F6" w:rsidRPr="0004639D" w:rsidRDefault="0037655A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4.1</w:t>
      </w:r>
      <w:r w:rsidR="007A69F6" w:rsidRPr="0004639D">
        <w:rPr>
          <w:rFonts w:ascii="Times New Roman" w:eastAsia="宋体" w:hAnsi="Times New Roman" w:hint="eastAsia"/>
          <w:color w:val="000000"/>
          <w:sz w:val="24"/>
          <w:szCs w:val="24"/>
        </w:rPr>
        <w:t>项目（客户）类别</w:t>
      </w:r>
    </w:p>
    <w:p w:rsidR="007A69F6" w:rsidRPr="0004639D" w:rsidRDefault="007A69F6" w:rsidP="00CA0792">
      <w:pPr>
        <w:spacing w:line="360" w:lineRule="auto"/>
        <w:ind w:firstLineChars="200" w:firstLine="480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研究院大型仪器服务分为下列类型，具体服务方式及收费标准见《研究院服务项目收费标准》：</w:t>
      </w:r>
    </w:p>
    <w:p w:rsidR="007A69F6" w:rsidRPr="0004639D" w:rsidRDefault="007A69F6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/>
          <w:color w:val="000000"/>
          <w:sz w:val="24"/>
          <w:szCs w:val="24"/>
        </w:rPr>
        <w:t>4.1.1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仪器共享服务：开放机时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服务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，</w:t>
      </w:r>
      <w:r w:rsidR="00255791" w:rsidRPr="0004639D">
        <w:rPr>
          <w:rFonts w:ascii="Times New Roman" w:eastAsia="宋体" w:hAnsi="Times New Roman" w:hint="eastAsia"/>
          <w:color w:val="000000"/>
          <w:sz w:val="24"/>
          <w:szCs w:val="24"/>
        </w:rPr>
        <w:t>研究院按计划组织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基本操作培训，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仪器使用人员完成研究院上岗考核后方可操作设备；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校内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业务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经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智慧校园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实践教学平台预约，校外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业务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经中国科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协绿平台或省科技统筹云平台预约，按机时收费。</w:t>
      </w:r>
    </w:p>
    <w:p w:rsidR="00937659" w:rsidRPr="0004639D" w:rsidRDefault="00937659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/>
          <w:color w:val="000000"/>
          <w:sz w:val="24"/>
          <w:szCs w:val="24"/>
        </w:rPr>
        <w:t>4.1.2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平台开放服务：开放场地及设备使用，与</w:t>
      </w:r>
      <w:r w:rsidR="00503309" w:rsidRPr="0004639D">
        <w:rPr>
          <w:rFonts w:ascii="Times New Roman" w:eastAsia="宋体" w:hAnsi="Times New Roman" w:hint="eastAsia"/>
          <w:color w:val="000000"/>
          <w:sz w:val="24"/>
          <w:szCs w:val="24"/>
        </w:rPr>
        <w:t>研究院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签订</w:t>
      </w:r>
      <w:r w:rsidR="00503309" w:rsidRPr="0004639D">
        <w:rPr>
          <w:rFonts w:ascii="Times New Roman" w:eastAsia="宋体" w:hAnsi="Times New Roman" w:hint="eastAsia"/>
          <w:color w:val="000000"/>
          <w:sz w:val="24"/>
          <w:szCs w:val="24"/>
        </w:rPr>
        <w:t>服务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合同，按合同收费。</w:t>
      </w:r>
    </w:p>
    <w:p w:rsidR="00431764" w:rsidRPr="0004639D" w:rsidRDefault="009E2324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/>
          <w:color w:val="000000"/>
          <w:sz w:val="24"/>
          <w:szCs w:val="24"/>
        </w:rPr>
        <w:t>4.1.3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委托</w:t>
      </w:r>
      <w:r w:rsidR="001A3DA5" w:rsidRPr="0004639D">
        <w:rPr>
          <w:rFonts w:ascii="Times New Roman" w:eastAsia="宋体" w:hAnsi="Times New Roman" w:hint="eastAsia"/>
          <w:color w:val="000000"/>
          <w:sz w:val="24"/>
          <w:szCs w:val="24"/>
        </w:rPr>
        <w:t>检测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服务：</w:t>
      </w:r>
      <w:r w:rsidR="00503309" w:rsidRPr="0004639D">
        <w:rPr>
          <w:rFonts w:ascii="Times New Roman" w:eastAsia="宋体" w:hAnsi="Times New Roman"/>
          <w:color w:val="000000"/>
          <w:sz w:val="24"/>
          <w:szCs w:val="24"/>
        </w:rPr>
        <w:t>与</w:t>
      </w:r>
      <w:r w:rsidR="00503309" w:rsidRPr="0004639D">
        <w:rPr>
          <w:rFonts w:ascii="Times New Roman" w:eastAsia="宋体" w:hAnsi="Times New Roman" w:hint="eastAsia"/>
          <w:color w:val="000000"/>
          <w:sz w:val="24"/>
          <w:szCs w:val="24"/>
        </w:rPr>
        <w:t>研究院</w:t>
      </w:r>
      <w:r w:rsidR="00503309" w:rsidRPr="0004639D">
        <w:rPr>
          <w:rFonts w:ascii="Times New Roman" w:eastAsia="宋体" w:hAnsi="Times New Roman"/>
          <w:color w:val="000000"/>
          <w:sz w:val="24"/>
          <w:szCs w:val="24"/>
        </w:rPr>
        <w:t>签订</w:t>
      </w:r>
      <w:r w:rsidR="00503309" w:rsidRPr="0004639D">
        <w:rPr>
          <w:rFonts w:ascii="Times New Roman" w:eastAsia="宋体" w:hAnsi="Times New Roman" w:hint="eastAsia"/>
          <w:color w:val="000000"/>
          <w:sz w:val="24"/>
          <w:szCs w:val="24"/>
        </w:rPr>
        <w:t>服务</w:t>
      </w:r>
      <w:r w:rsidR="00503309" w:rsidRPr="0004639D">
        <w:rPr>
          <w:rFonts w:ascii="Times New Roman" w:eastAsia="宋体" w:hAnsi="Times New Roman"/>
          <w:color w:val="000000"/>
          <w:sz w:val="24"/>
          <w:szCs w:val="24"/>
        </w:rPr>
        <w:t>合同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，按合同收费</w:t>
      </w:r>
      <w:r w:rsidR="00431764" w:rsidRPr="0004639D">
        <w:rPr>
          <w:rFonts w:ascii="Times New Roman" w:eastAsia="宋体" w:hAnsi="Times New Roman" w:hint="eastAsia"/>
          <w:color w:val="000000"/>
          <w:sz w:val="24"/>
          <w:szCs w:val="24"/>
        </w:rPr>
        <w:t>。</w:t>
      </w:r>
    </w:p>
    <w:p w:rsidR="009E2324" w:rsidRPr="0004639D" w:rsidRDefault="009E2324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/>
          <w:color w:val="000000"/>
          <w:sz w:val="24"/>
          <w:szCs w:val="24"/>
        </w:rPr>
        <w:t>4.1.3.1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药品领域：元素含量测定及方法学验证；结构鉴别（分子量定性）；含量测定；晶型分析；分子绝对手性测定等；</w:t>
      </w:r>
    </w:p>
    <w:p w:rsidR="009E2324" w:rsidRPr="0004639D" w:rsidRDefault="009E2324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/>
          <w:color w:val="000000"/>
          <w:sz w:val="24"/>
          <w:szCs w:val="24"/>
        </w:rPr>
        <w:t>4.1.3.2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食品领域：白酒中甲醇、添加剂、重金属、酯类含量测定；农残；添加剂；非法添加等；</w:t>
      </w:r>
    </w:p>
    <w:p w:rsidR="009E2324" w:rsidRPr="0004639D" w:rsidRDefault="009E2324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/>
          <w:color w:val="000000"/>
          <w:sz w:val="24"/>
          <w:szCs w:val="24"/>
        </w:rPr>
        <w:t>4.1.3.3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其他：根据企业需求定制。</w:t>
      </w:r>
    </w:p>
    <w:p w:rsidR="00431764" w:rsidRPr="0004639D" w:rsidRDefault="00431764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/>
          <w:color w:val="000000"/>
          <w:sz w:val="24"/>
          <w:szCs w:val="24"/>
        </w:rPr>
        <w:t>4.1.4</w:t>
      </w:r>
      <w:r w:rsidR="001A3DA5" w:rsidRPr="0004639D">
        <w:rPr>
          <w:rFonts w:ascii="Times New Roman" w:eastAsia="宋体" w:hAnsi="Times New Roman" w:hint="eastAsia"/>
          <w:color w:val="000000"/>
          <w:sz w:val="24"/>
          <w:szCs w:val="24"/>
        </w:rPr>
        <w:t>委托研发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服务：</w:t>
      </w:r>
      <w:r w:rsidR="00503309" w:rsidRPr="0004639D">
        <w:rPr>
          <w:rFonts w:ascii="Times New Roman" w:eastAsia="宋体" w:hAnsi="Times New Roman" w:hint="eastAsia"/>
          <w:color w:val="000000"/>
          <w:sz w:val="24"/>
          <w:szCs w:val="24"/>
        </w:rPr>
        <w:t>与研究院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签订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合作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协议或</w:t>
      </w:r>
      <w:r w:rsidR="00503309" w:rsidRPr="0004639D">
        <w:rPr>
          <w:rFonts w:ascii="Times New Roman" w:eastAsia="宋体" w:hAnsi="Times New Roman" w:hint="eastAsia"/>
          <w:color w:val="000000"/>
          <w:sz w:val="24"/>
          <w:szCs w:val="24"/>
        </w:rPr>
        <w:t>服务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合同，按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协议或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合同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执行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。</w:t>
      </w:r>
    </w:p>
    <w:p w:rsidR="00431764" w:rsidRPr="0004639D" w:rsidRDefault="00431764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/>
          <w:color w:val="000000"/>
          <w:sz w:val="24"/>
          <w:szCs w:val="24"/>
        </w:rPr>
        <w:t>4.1.4.1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知识产权服务（论文发表、专利申请转化）；</w:t>
      </w:r>
    </w:p>
    <w:p w:rsidR="00431764" w:rsidRPr="0004639D" w:rsidRDefault="00431764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/>
          <w:color w:val="000000"/>
          <w:sz w:val="24"/>
          <w:szCs w:val="24"/>
        </w:rPr>
        <w:lastRenderedPageBreak/>
        <w:t>4.1.4.2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项目咨询及管理（申报、实施、验收）；</w:t>
      </w:r>
    </w:p>
    <w:p w:rsidR="00431764" w:rsidRPr="0004639D" w:rsidRDefault="00431764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/>
          <w:color w:val="000000"/>
          <w:sz w:val="24"/>
          <w:szCs w:val="24"/>
        </w:rPr>
        <w:t>4.1.4.3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人员培训（仪器操作、学术交流）</w:t>
      </w:r>
      <w:r w:rsidR="009842E4" w:rsidRPr="0004639D">
        <w:rPr>
          <w:rFonts w:ascii="Times New Roman" w:eastAsia="宋体" w:hAnsi="Times New Roman" w:hint="eastAsia"/>
          <w:color w:val="000000"/>
          <w:sz w:val="24"/>
          <w:szCs w:val="24"/>
        </w:rPr>
        <w:t>。</w:t>
      </w:r>
    </w:p>
    <w:p w:rsidR="009E2324" w:rsidRPr="0004639D" w:rsidRDefault="009842E4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/>
          <w:color w:val="000000"/>
          <w:sz w:val="24"/>
          <w:szCs w:val="24"/>
        </w:rPr>
        <w:t>4.1.5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宣传接待：经研究院综合办公室预约，参观不收费，业务接待按学校规定执行。</w:t>
      </w:r>
    </w:p>
    <w:p w:rsidR="0037655A" w:rsidRPr="0004639D" w:rsidRDefault="007A69F6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4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.2</w:t>
      </w:r>
      <w:r w:rsidR="0037655A" w:rsidRPr="0004639D">
        <w:rPr>
          <w:rFonts w:ascii="Times New Roman" w:eastAsia="宋体" w:hAnsi="Times New Roman" w:hint="eastAsia"/>
          <w:color w:val="000000"/>
          <w:sz w:val="24"/>
          <w:szCs w:val="24"/>
        </w:rPr>
        <w:t>合同受理</w:t>
      </w:r>
    </w:p>
    <w:p w:rsidR="00CA0792" w:rsidRPr="0004639D" w:rsidRDefault="00CA0792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4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.2.1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成本核算</w:t>
      </w:r>
    </w:p>
    <w:p w:rsidR="00431764" w:rsidRPr="0004639D" w:rsidRDefault="008A4444" w:rsidP="008A4444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4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.2.1.1</w:t>
      </w:r>
      <w:r w:rsidR="009842E4" w:rsidRPr="0004639D">
        <w:rPr>
          <w:rFonts w:ascii="Times New Roman" w:eastAsia="宋体" w:hAnsi="Times New Roman" w:hint="eastAsia"/>
          <w:color w:val="000000"/>
          <w:sz w:val="24"/>
          <w:szCs w:val="24"/>
        </w:rPr>
        <w:t>研究院综合办公室合同评审员负责客户对接，商定协议或合同条款；</w:t>
      </w:r>
      <w:r w:rsidR="00431764" w:rsidRPr="0004639D">
        <w:rPr>
          <w:rFonts w:ascii="Times New Roman" w:eastAsia="宋体" w:hAnsi="Times New Roman" w:hint="eastAsia"/>
          <w:color w:val="000000"/>
          <w:sz w:val="24"/>
          <w:szCs w:val="24"/>
        </w:rPr>
        <w:t>合同签订前，</w:t>
      </w:r>
      <w:r w:rsidR="009842E4" w:rsidRPr="0004639D">
        <w:rPr>
          <w:rFonts w:ascii="Times New Roman" w:eastAsia="宋体" w:hAnsi="Times New Roman" w:hint="eastAsia"/>
          <w:color w:val="000000"/>
          <w:sz w:val="24"/>
          <w:szCs w:val="24"/>
        </w:rPr>
        <w:t>客户或项目负责人</w:t>
      </w:r>
      <w:r w:rsidR="00431764" w:rsidRPr="0004639D">
        <w:rPr>
          <w:rFonts w:ascii="Times New Roman" w:eastAsia="宋体" w:hAnsi="Times New Roman" w:hint="eastAsia"/>
          <w:color w:val="000000"/>
          <w:sz w:val="24"/>
          <w:szCs w:val="24"/>
        </w:rPr>
        <w:t>必须与研究院综合办公室合同评审员</w:t>
      </w:r>
      <w:r w:rsidR="009842E4" w:rsidRPr="0004639D">
        <w:rPr>
          <w:rFonts w:ascii="Times New Roman" w:eastAsia="宋体" w:hAnsi="Times New Roman" w:hint="eastAsia"/>
          <w:color w:val="000000"/>
          <w:sz w:val="24"/>
          <w:szCs w:val="24"/>
        </w:rPr>
        <w:t>或</w:t>
      </w:r>
      <w:r w:rsidR="00431764" w:rsidRPr="0004639D">
        <w:rPr>
          <w:rFonts w:ascii="Times New Roman" w:eastAsia="宋体" w:hAnsi="Times New Roman" w:hint="eastAsia"/>
          <w:color w:val="000000"/>
          <w:sz w:val="24"/>
          <w:szCs w:val="24"/>
        </w:rPr>
        <w:t>质量负责人联系，进行成本核算，填写《研究院大仪服务项目成本核算单》，报研究院管理层审批。</w:t>
      </w:r>
    </w:p>
    <w:p w:rsidR="008A4444" w:rsidRPr="0004639D" w:rsidRDefault="008A4444" w:rsidP="008A4444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4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.2.1.2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研究院大</w:t>
      </w:r>
      <w:proofErr w:type="gramStart"/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仪服务</w:t>
      </w:r>
      <w:proofErr w:type="gramEnd"/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项目合同中的管理费纳入研究院</w:t>
      </w:r>
      <w:r w:rsidR="001A3DA5" w:rsidRPr="0004639D">
        <w:rPr>
          <w:rFonts w:ascii="Times New Roman" w:eastAsia="宋体" w:hAnsi="Times New Roman" w:hint="eastAsia"/>
          <w:color w:val="000000"/>
          <w:sz w:val="24"/>
          <w:szCs w:val="24"/>
        </w:rPr>
        <w:t>发展基金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，由研究院管理</w:t>
      </w:r>
      <w:proofErr w:type="gramStart"/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层负</w:t>
      </w:r>
      <w:proofErr w:type="gramEnd"/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责管理。</w:t>
      </w:r>
    </w:p>
    <w:p w:rsidR="00CA0792" w:rsidRPr="0004639D" w:rsidRDefault="00CA0792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4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.2.</w:t>
      </w:r>
      <w:r w:rsidR="006F302E" w:rsidRPr="0004639D">
        <w:rPr>
          <w:rFonts w:ascii="Times New Roman" w:eastAsia="宋体" w:hAnsi="Times New Roman"/>
          <w:color w:val="000000"/>
          <w:sz w:val="24"/>
          <w:szCs w:val="24"/>
        </w:rPr>
        <w:t>2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合同签订</w:t>
      </w:r>
    </w:p>
    <w:p w:rsidR="00CA0792" w:rsidRPr="0004639D" w:rsidRDefault="00CA0792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4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.2.</w:t>
      </w:r>
      <w:r w:rsidR="006F302E" w:rsidRPr="0004639D">
        <w:rPr>
          <w:rFonts w:ascii="Times New Roman" w:eastAsia="宋体" w:hAnsi="Times New Roman"/>
          <w:color w:val="000000"/>
          <w:sz w:val="24"/>
          <w:szCs w:val="24"/>
        </w:rPr>
        <w:t>2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.1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经研究院审批的合作协议或</w:t>
      </w:r>
      <w:r w:rsidR="00503309" w:rsidRPr="0004639D">
        <w:rPr>
          <w:rFonts w:ascii="Times New Roman" w:eastAsia="宋体" w:hAnsi="Times New Roman" w:hint="eastAsia"/>
          <w:color w:val="000000"/>
          <w:sz w:val="24"/>
          <w:szCs w:val="24"/>
        </w:rPr>
        <w:t>服务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合同</w:t>
      </w:r>
      <w:r w:rsidR="00B04DAF" w:rsidRPr="0004639D">
        <w:rPr>
          <w:rFonts w:ascii="Times New Roman" w:eastAsia="宋体" w:hAnsi="Times New Roman" w:hint="eastAsia"/>
          <w:color w:val="000000"/>
          <w:sz w:val="24"/>
          <w:szCs w:val="24"/>
        </w:rPr>
        <w:t>（委托检验单）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报学校</w:t>
      </w:r>
      <w:r w:rsidR="00503309" w:rsidRPr="0004639D">
        <w:rPr>
          <w:rFonts w:ascii="Times New Roman" w:eastAsia="宋体" w:hAnsi="Times New Roman" w:hint="eastAsia"/>
          <w:color w:val="000000"/>
          <w:sz w:val="24"/>
          <w:szCs w:val="24"/>
        </w:rPr>
        <w:t>科研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处或相关职能部门审核，通过后报备给项目负责人选择的项目归口部门；</w:t>
      </w:r>
    </w:p>
    <w:p w:rsidR="00CA0792" w:rsidRPr="0004639D" w:rsidRDefault="00CA0792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/>
          <w:color w:val="000000"/>
          <w:sz w:val="24"/>
          <w:szCs w:val="24"/>
        </w:rPr>
        <w:t>4.2.</w:t>
      </w:r>
      <w:r w:rsidR="006F302E" w:rsidRPr="0004639D">
        <w:rPr>
          <w:rFonts w:ascii="Times New Roman" w:eastAsia="宋体" w:hAnsi="Times New Roman"/>
          <w:color w:val="000000"/>
          <w:sz w:val="24"/>
          <w:szCs w:val="24"/>
        </w:rPr>
        <w:t>2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.2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符合江苏省科技统筹云平台支持的省创新</w:t>
      </w:r>
      <w:proofErr w:type="gramStart"/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券</w:t>
      </w:r>
      <w:proofErr w:type="gramEnd"/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服务项目，合同签订前，项目负责人可与研究院综合办公室联系申报创新券服务，具体流程见《江苏省科技创新券使用及兑付操作指南》</w:t>
      </w:r>
      <w:r w:rsidR="006F302E" w:rsidRPr="0004639D">
        <w:rPr>
          <w:rFonts w:ascii="Times New Roman" w:eastAsia="宋体" w:hAnsi="Times New Roman" w:hint="eastAsia"/>
          <w:color w:val="000000"/>
          <w:sz w:val="24"/>
          <w:szCs w:val="24"/>
        </w:rPr>
        <w:t>。</w:t>
      </w:r>
    </w:p>
    <w:p w:rsidR="006F302E" w:rsidRPr="0004639D" w:rsidRDefault="006F302E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4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.2.3</w:t>
      </w:r>
      <w:r w:rsidR="008334B9" w:rsidRPr="0004639D">
        <w:rPr>
          <w:rFonts w:ascii="Times New Roman" w:eastAsia="宋体" w:hAnsi="Times New Roman" w:hint="eastAsia"/>
          <w:color w:val="000000"/>
          <w:sz w:val="24"/>
          <w:szCs w:val="24"/>
        </w:rPr>
        <w:t>需说明的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情况</w:t>
      </w:r>
    </w:p>
    <w:p w:rsidR="00431764" w:rsidRPr="0004639D" w:rsidRDefault="00CA0792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4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.2.</w:t>
      </w:r>
      <w:r w:rsidR="006F302E" w:rsidRPr="0004639D">
        <w:rPr>
          <w:rFonts w:ascii="Times New Roman" w:eastAsia="宋体" w:hAnsi="Times New Roman"/>
          <w:color w:val="000000"/>
          <w:sz w:val="24"/>
          <w:szCs w:val="24"/>
        </w:rPr>
        <w:t>3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.</w:t>
      </w:r>
      <w:r w:rsidR="006F302E" w:rsidRPr="0004639D">
        <w:rPr>
          <w:rFonts w:ascii="Times New Roman" w:eastAsia="宋体" w:hAnsi="Times New Roman"/>
          <w:color w:val="000000"/>
          <w:sz w:val="24"/>
          <w:szCs w:val="24"/>
        </w:rPr>
        <w:t>1</w:t>
      </w:r>
      <w:r w:rsidR="006F302E" w:rsidRPr="0004639D">
        <w:rPr>
          <w:rFonts w:ascii="Times New Roman" w:eastAsia="宋体" w:hAnsi="Times New Roman" w:hint="eastAsia"/>
          <w:color w:val="000000"/>
          <w:sz w:val="24"/>
          <w:szCs w:val="24"/>
        </w:rPr>
        <w:t>当</w:t>
      </w:r>
      <w:r w:rsidR="001A3DA5" w:rsidRPr="0004639D">
        <w:rPr>
          <w:rFonts w:ascii="Times New Roman" w:eastAsia="宋体" w:hAnsi="Times New Roman" w:hint="eastAsia"/>
          <w:color w:val="000000"/>
          <w:sz w:val="24"/>
          <w:szCs w:val="24"/>
        </w:rPr>
        <w:t>科技服务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合同金额</w:t>
      </w:r>
      <w:r w:rsidR="006F302E" w:rsidRPr="0004639D">
        <w:rPr>
          <w:rFonts w:ascii="Times New Roman" w:eastAsia="宋体" w:hAnsi="Times New Roman" w:hint="eastAsia"/>
          <w:color w:val="000000"/>
          <w:sz w:val="24"/>
          <w:szCs w:val="24"/>
        </w:rPr>
        <w:t>不能满足项目最低收费标准时，经研究院院长批准后，可采取先使用后付款方式，待服务金额累积到一定金额后付款；</w:t>
      </w:r>
    </w:p>
    <w:p w:rsidR="006F302E" w:rsidRPr="0004639D" w:rsidRDefault="006F302E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4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.2.3.2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校内教师使用研究院</w:t>
      </w:r>
      <w:r w:rsidR="001A3DA5" w:rsidRPr="0004639D">
        <w:rPr>
          <w:rFonts w:ascii="Times New Roman" w:eastAsia="宋体" w:hAnsi="Times New Roman" w:hint="eastAsia"/>
          <w:color w:val="000000"/>
          <w:sz w:val="24"/>
          <w:szCs w:val="24"/>
        </w:rPr>
        <w:t>资源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，</w:t>
      </w:r>
      <w:r w:rsidR="008334B9" w:rsidRPr="0004639D">
        <w:rPr>
          <w:rFonts w:ascii="Times New Roman" w:eastAsia="宋体" w:hAnsi="Times New Roman" w:hint="eastAsia"/>
          <w:color w:val="000000"/>
          <w:sz w:val="24"/>
          <w:szCs w:val="24"/>
        </w:rPr>
        <w:t>属于</w:t>
      </w:r>
      <w:r w:rsidR="008334B9" w:rsidRPr="0004639D">
        <w:rPr>
          <w:rFonts w:ascii="Times New Roman" w:eastAsia="宋体" w:hAnsi="Times New Roman" w:hint="eastAsia"/>
          <w:color w:val="000000"/>
          <w:sz w:val="24"/>
          <w:szCs w:val="24"/>
        </w:rPr>
        <w:t>4</w:t>
      </w:r>
      <w:r w:rsidR="008334B9" w:rsidRPr="0004639D">
        <w:rPr>
          <w:rFonts w:ascii="Times New Roman" w:eastAsia="宋体" w:hAnsi="Times New Roman"/>
          <w:color w:val="000000"/>
          <w:sz w:val="24"/>
          <w:szCs w:val="24"/>
        </w:rPr>
        <w:t>.1.4</w:t>
      </w:r>
      <w:r w:rsidR="001A3DA5" w:rsidRPr="0004639D">
        <w:rPr>
          <w:rFonts w:ascii="Times New Roman" w:eastAsia="宋体" w:hAnsi="Times New Roman" w:hint="eastAsia"/>
          <w:color w:val="000000"/>
          <w:sz w:val="24"/>
          <w:szCs w:val="24"/>
        </w:rPr>
        <w:t>委托研发</w:t>
      </w:r>
      <w:r w:rsidR="008334B9" w:rsidRPr="0004639D">
        <w:rPr>
          <w:rFonts w:ascii="Times New Roman" w:eastAsia="宋体" w:hAnsi="Times New Roman" w:hint="eastAsia"/>
          <w:color w:val="000000"/>
          <w:sz w:val="24"/>
          <w:szCs w:val="24"/>
        </w:rPr>
        <w:t>服务，</w:t>
      </w:r>
      <w:r w:rsidR="00B04DAF" w:rsidRPr="0004639D">
        <w:rPr>
          <w:rFonts w:ascii="Times New Roman" w:eastAsia="宋体" w:hAnsi="Times New Roman" w:hint="eastAsia"/>
          <w:color w:val="000000"/>
          <w:sz w:val="24"/>
          <w:szCs w:val="24"/>
        </w:rPr>
        <w:t>可申请研究院</w:t>
      </w:r>
      <w:r w:rsidR="00B04DAF" w:rsidRPr="0004639D">
        <w:rPr>
          <w:rFonts w:ascii="Times New Roman" w:eastAsia="宋体" w:hAnsi="Times New Roman" w:hint="eastAsia"/>
          <w:color w:val="FF0000"/>
          <w:sz w:val="24"/>
          <w:szCs w:val="24"/>
        </w:rPr>
        <w:t>科技服务优惠券</w:t>
      </w:r>
      <w:r w:rsidR="00623837" w:rsidRPr="0004639D">
        <w:rPr>
          <w:rFonts w:ascii="Times New Roman" w:eastAsia="宋体" w:hAnsi="Times New Roman" w:hint="eastAsia"/>
          <w:color w:val="FF0000"/>
          <w:sz w:val="24"/>
          <w:szCs w:val="24"/>
        </w:rPr>
        <w:t>（研究院科技服务优惠券申请表）</w:t>
      </w:r>
      <w:r w:rsidR="00B04DAF" w:rsidRPr="0004639D">
        <w:rPr>
          <w:rFonts w:ascii="Times New Roman" w:eastAsia="宋体" w:hAnsi="Times New Roman" w:hint="eastAsia"/>
          <w:color w:val="000000"/>
          <w:sz w:val="24"/>
          <w:szCs w:val="24"/>
        </w:rPr>
        <w:t>，</w:t>
      </w:r>
      <w:r w:rsidR="00503309" w:rsidRPr="0004639D">
        <w:rPr>
          <w:rFonts w:ascii="Times New Roman" w:eastAsia="宋体" w:hAnsi="Times New Roman" w:hint="eastAsia"/>
          <w:color w:val="000000"/>
          <w:sz w:val="24"/>
          <w:szCs w:val="24"/>
        </w:rPr>
        <w:t>经费可</w:t>
      </w:r>
      <w:r w:rsidR="00B04DAF" w:rsidRPr="0004639D">
        <w:rPr>
          <w:rFonts w:ascii="Times New Roman" w:eastAsia="宋体" w:hAnsi="Times New Roman" w:hint="eastAsia"/>
          <w:color w:val="000000"/>
          <w:sz w:val="24"/>
          <w:szCs w:val="24"/>
        </w:rPr>
        <w:t>在</w:t>
      </w:r>
      <w:r w:rsidR="00503309" w:rsidRPr="0004639D">
        <w:rPr>
          <w:rFonts w:ascii="Times New Roman" w:eastAsia="宋体" w:hAnsi="Times New Roman" w:hint="eastAsia"/>
          <w:color w:val="000000"/>
          <w:sz w:val="24"/>
          <w:szCs w:val="24"/>
        </w:rPr>
        <w:t>学校内部结转，签订服务合同和研究院服务校内经费结转单</w:t>
      </w:r>
      <w:r w:rsidR="008334B9" w:rsidRPr="0004639D">
        <w:rPr>
          <w:rFonts w:ascii="Times New Roman" w:eastAsia="宋体" w:hAnsi="Times New Roman" w:hint="eastAsia"/>
          <w:color w:val="000000"/>
          <w:sz w:val="24"/>
          <w:szCs w:val="24"/>
        </w:rPr>
        <w:t>。</w:t>
      </w:r>
    </w:p>
    <w:p w:rsidR="00D64FFE" w:rsidRPr="0004639D" w:rsidRDefault="008334B9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4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.2.3.3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研究院质量体系内部</w:t>
      </w:r>
      <w:r w:rsidR="001A3DA5" w:rsidRPr="0004639D">
        <w:rPr>
          <w:rFonts w:ascii="Times New Roman" w:eastAsia="宋体" w:hAnsi="Times New Roman" w:hint="eastAsia"/>
          <w:color w:val="000000"/>
          <w:sz w:val="24"/>
          <w:szCs w:val="24"/>
        </w:rPr>
        <w:t>管理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人员负责</w:t>
      </w:r>
      <w:r w:rsidR="001A3DA5" w:rsidRPr="0004639D">
        <w:rPr>
          <w:rFonts w:ascii="Times New Roman" w:eastAsia="宋体" w:hAnsi="Times New Roman" w:hint="eastAsia"/>
          <w:color w:val="000000"/>
          <w:sz w:val="24"/>
          <w:szCs w:val="24"/>
        </w:rPr>
        <w:t>资源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的维护</w:t>
      </w:r>
      <w:r w:rsidR="008A4444" w:rsidRPr="0004639D">
        <w:rPr>
          <w:rFonts w:ascii="Times New Roman" w:eastAsia="宋体" w:hAnsi="Times New Roman" w:hint="eastAsia"/>
          <w:color w:val="000000"/>
          <w:sz w:val="24"/>
          <w:szCs w:val="24"/>
        </w:rPr>
        <w:t>，在研究院体系建设阶段，所需经费来源于研究院</w:t>
      </w:r>
      <w:r w:rsidR="001A3DA5" w:rsidRPr="0004639D">
        <w:rPr>
          <w:rFonts w:ascii="Times New Roman" w:eastAsia="宋体" w:hAnsi="Times New Roman" w:hint="eastAsia"/>
          <w:color w:val="000000"/>
          <w:sz w:val="24"/>
          <w:szCs w:val="24"/>
        </w:rPr>
        <w:t>专项建设经费</w:t>
      </w:r>
      <w:r w:rsidR="008A4444" w:rsidRPr="0004639D">
        <w:rPr>
          <w:rFonts w:ascii="Times New Roman" w:eastAsia="宋体" w:hAnsi="Times New Roman" w:hint="eastAsia"/>
          <w:color w:val="000000"/>
          <w:sz w:val="24"/>
          <w:szCs w:val="24"/>
        </w:rPr>
        <w:t>；体系正式运行后，经费部分来源于研究院</w:t>
      </w:r>
      <w:r w:rsidR="001A3DA5" w:rsidRPr="0004639D">
        <w:rPr>
          <w:rFonts w:ascii="Times New Roman" w:eastAsia="宋体" w:hAnsi="Times New Roman" w:hint="eastAsia"/>
          <w:color w:val="000000"/>
          <w:sz w:val="24"/>
          <w:szCs w:val="24"/>
        </w:rPr>
        <w:t>专项建设经费</w:t>
      </w:r>
      <w:r w:rsidR="008A4444" w:rsidRPr="0004639D">
        <w:rPr>
          <w:rFonts w:ascii="Times New Roman" w:eastAsia="宋体" w:hAnsi="Times New Roman" w:hint="eastAsia"/>
          <w:color w:val="000000"/>
          <w:sz w:val="24"/>
          <w:szCs w:val="24"/>
        </w:rPr>
        <w:t>，部分来源于</w:t>
      </w:r>
      <w:r w:rsidR="001A3DA5" w:rsidRPr="0004639D">
        <w:rPr>
          <w:rFonts w:ascii="Times New Roman" w:eastAsia="宋体" w:hAnsi="Times New Roman" w:hint="eastAsia"/>
          <w:color w:val="000000"/>
          <w:sz w:val="24"/>
          <w:szCs w:val="24"/>
        </w:rPr>
        <w:t>科技</w:t>
      </w:r>
      <w:r w:rsidR="008A4444" w:rsidRPr="0004639D">
        <w:rPr>
          <w:rFonts w:ascii="Times New Roman" w:eastAsia="宋体" w:hAnsi="Times New Roman" w:hint="eastAsia"/>
          <w:color w:val="000000"/>
          <w:sz w:val="24"/>
          <w:szCs w:val="24"/>
        </w:rPr>
        <w:t>服务</w:t>
      </w:r>
      <w:r w:rsidR="001A3DA5" w:rsidRPr="0004639D">
        <w:rPr>
          <w:rFonts w:ascii="Times New Roman" w:eastAsia="宋体" w:hAnsi="Times New Roman" w:hint="eastAsia"/>
          <w:color w:val="000000"/>
          <w:sz w:val="24"/>
          <w:szCs w:val="24"/>
        </w:rPr>
        <w:t>发展基金</w:t>
      </w:r>
      <w:r w:rsidR="008A4444" w:rsidRPr="0004639D">
        <w:rPr>
          <w:rFonts w:ascii="Times New Roman" w:eastAsia="宋体" w:hAnsi="Times New Roman" w:hint="eastAsia"/>
          <w:color w:val="000000"/>
          <w:sz w:val="24"/>
          <w:szCs w:val="24"/>
        </w:rPr>
        <w:t>。</w:t>
      </w:r>
    </w:p>
    <w:p w:rsidR="00D64FFE" w:rsidRPr="0004639D" w:rsidRDefault="00D64FFE" w:rsidP="00CA079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5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、相关文件</w:t>
      </w:r>
    </w:p>
    <w:p w:rsidR="00D64FFE" w:rsidRPr="0004639D" w:rsidRDefault="00D64FFE" w:rsidP="00CA079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《</w:t>
      </w:r>
      <w:r w:rsidR="00043834" w:rsidRPr="0004639D">
        <w:rPr>
          <w:rFonts w:ascii="Times New Roman" w:eastAsia="宋体" w:hAnsi="Times New Roman" w:hint="eastAsia"/>
          <w:color w:val="000000"/>
          <w:sz w:val="24"/>
          <w:szCs w:val="24"/>
        </w:rPr>
        <w:t>江苏食品药品职业技术学院</w:t>
      </w:r>
      <w:r w:rsidR="006F302E" w:rsidRPr="0004639D">
        <w:rPr>
          <w:rFonts w:ascii="Times New Roman" w:eastAsia="宋体" w:hAnsi="Times New Roman" w:hint="eastAsia"/>
          <w:color w:val="000000"/>
          <w:sz w:val="24"/>
          <w:szCs w:val="24"/>
        </w:rPr>
        <w:t>业务接待</w:t>
      </w:r>
      <w:r w:rsidR="00043834" w:rsidRPr="0004639D">
        <w:rPr>
          <w:rFonts w:ascii="Times New Roman" w:eastAsia="宋体" w:hAnsi="Times New Roman" w:hint="eastAsia"/>
          <w:color w:val="000000"/>
          <w:sz w:val="24"/>
          <w:szCs w:val="24"/>
        </w:rPr>
        <w:t>管理</w:t>
      </w:r>
      <w:r w:rsidR="006F302E" w:rsidRPr="0004639D">
        <w:rPr>
          <w:rFonts w:ascii="Times New Roman" w:eastAsia="宋体" w:hAnsi="Times New Roman" w:hint="eastAsia"/>
          <w:color w:val="000000"/>
          <w:sz w:val="24"/>
          <w:szCs w:val="24"/>
        </w:rPr>
        <w:t>规定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》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 xml:space="preserve">  </w:t>
      </w:r>
      <w:proofErr w:type="gramStart"/>
      <w:r w:rsidR="00CA0792" w:rsidRPr="0004639D">
        <w:rPr>
          <w:rFonts w:ascii="Times New Roman" w:eastAsia="宋体" w:hAnsi="Times New Roman" w:hint="eastAsia"/>
          <w:color w:val="000000"/>
          <w:sz w:val="24"/>
          <w:szCs w:val="24"/>
        </w:rPr>
        <w:t>苏食院发</w:t>
      </w:r>
      <w:proofErr w:type="gramEnd"/>
      <w:r w:rsidR="00CA0792" w:rsidRPr="0004639D">
        <w:rPr>
          <w:rFonts w:ascii="宋体" w:eastAsia="宋体" w:hAnsi="宋体" w:hint="eastAsia"/>
          <w:color w:val="000000"/>
          <w:sz w:val="24"/>
          <w:szCs w:val="24"/>
        </w:rPr>
        <w:t>〔</w:t>
      </w:r>
      <w:r w:rsidR="00CA0792" w:rsidRPr="0004639D">
        <w:rPr>
          <w:rFonts w:ascii="Times New Roman" w:eastAsia="宋体" w:hAnsi="Times New Roman" w:hint="eastAsia"/>
          <w:color w:val="000000"/>
          <w:sz w:val="24"/>
          <w:szCs w:val="24"/>
        </w:rPr>
        <w:t>2</w:t>
      </w:r>
      <w:r w:rsidR="00CA0792" w:rsidRPr="0004639D">
        <w:rPr>
          <w:rFonts w:ascii="Times New Roman" w:eastAsia="宋体" w:hAnsi="Times New Roman"/>
          <w:color w:val="000000"/>
          <w:sz w:val="24"/>
          <w:szCs w:val="24"/>
        </w:rPr>
        <w:t>020</w:t>
      </w:r>
      <w:r w:rsidR="00CA0792" w:rsidRPr="0004639D">
        <w:rPr>
          <w:rFonts w:ascii="宋体" w:eastAsia="宋体" w:hAnsi="宋体" w:hint="eastAsia"/>
          <w:color w:val="000000"/>
          <w:sz w:val="24"/>
          <w:szCs w:val="24"/>
        </w:rPr>
        <w:t>〕</w:t>
      </w:r>
      <w:r w:rsidR="00CA0792" w:rsidRPr="0004639D">
        <w:rPr>
          <w:rFonts w:ascii="Times New Roman" w:eastAsia="宋体" w:hAnsi="Times New Roman"/>
          <w:color w:val="000000"/>
          <w:sz w:val="24"/>
          <w:szCs w:val="24"/>
        </w:rPr>
        <w:t>23</w:t>
      </w:r>
      <w:r w:rsidR="00CA0792" w:rsidRPr="0004639D">
        <w:rPr>
          <w:rFonts w:ascii="Times New Roman" w:eastAsia="宋体" w:hAnsi="Times New Roman" w:hint="eastAsia"/>
          <w:color w:val="000000"/>
          <w:sz w:val="24"/>
          <w:szCs w:val="24"/>
        </w:rPr>
        <w:t>号</w:t>
      </w:r>
    </w:p>
    <w:p w:rsidR="00D64FFE" w:rsidRPr="0004639D" w:rsidRDefault="00D64FFE" w:rsidP="00CA079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lastRenderedPageBreak/>
        <w:t>《研究院服务项目收费标准》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 xml:space="preserve">   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 xml:space="preserve">        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 xml:space="preserve">    </w:t>
      </w:r>
      <w:r w:rsidR="00043834" w:rsidRPr="0004639D">
        <w:rPr>
          <w:rFonts w:ascii="Times New Roman" w:eastAsia="宋体" w:hAnsi="Times New Roman"/>
          <w:color w:val="000000"/>
          <w:sz w:val="24"/>
          <w:szCs w:val="24"/>
        </w:rPr>
        <w:t xml:space="preserve">    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 xml:space="preserve"> 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附件</w:t>
      </w:r>
      <w:r w:rsidR="008334B9" w:rsidRPr="0004639D">
        <w:rPr>
          <w:rFonts w:ascii="Times New Roman" w:eastAsia="宋体" w:hAnsi="Times New Roman"/>
          <w:color w:val="000000"/>
          <w:sz w:val="24"/>
          <w:szCs w:val="24"/>
        </w:rPr>
        <w:t>1</w:t>
      </w:r>
    </w:p>
    <w:p w:rsidR="00D64FFE" w:rsidRPr="0004639D" w:rsidRDefault="006F302E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《江苏省科技创新券使用及兑付操作指南》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 xml:space="preserve"> 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 xml:space="preserve">      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 xml:space="preserve"> 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附件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2</w:t>
      </w:r>
    </w:p>
    <w:p w:rsidR="00623837" w:rsidRPr="0004639D" w:rsidRDefault="00623837" w:rsidP="00CA0792">
      <w:pPr>
        <w:spacing w:line="360" w:lineRule="auto"/>
        <w:rPr>
          <w:rFonts w:ascii="Times New Roman" w:eastAsia="宋体" w:hAnsi="Times New Roman"/>
          <w:color w:val="FF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FF0000"/>
          <w:sz w:val="24"/>
          <w:szCs w:val="24"/>
        </w:rPr>
        <w:t>《研究院科技服务指南（校内）》</w:t>
      </w:r>
      <w:r w:rsidRPr="0004639D">
        <w:rPr>
          <w:rFonts w:ascii="Times New Roman" w:eastAsia="宋体" w:hAnsi="Times New Roman" w:hint="eastAsia"/>
          <w:color w:val="FF0000"/>
          <w:sz w:val="24"/>
          <w:szCs w:val="24"/>
        </w:rPr>
        <w:t xml:space="preserve"> </w:t>
      </w:r>
      <w:r w:rsidRPr="0004639D">
        <w:rPr>
          <w:rFonts w:ascii="Times New Roman" w:eastAsia="宋体" w:hAnsi="Times New Roman"/>
          <w:color w:val="FF0000"/>
          <w:sz w:val="24"/>
          <w:szCs w:val="24"/>
        </w:rPr>
        <w:t xml:space="preserve"> </w:t>
      </w:r>
      <w:r w:rsidR="0004639D" w:rsidRPr="0004639D">
        <w:rPr>
          <w:rFonts w:ascii="Times New Roman" w:eastAsia="宋体" w:hAnsi="Times New Roman"/>
          <w:color w:val="FF0000"/>
          <w:sz w:val="24"/>
          <w:szCs w:val="24"/>
        </w:rPr>
        <w:t xml:space="preserve">          </w:t>
      </w:r>
      <w:r w:rsidRPr="0004639D">
        <w:rPr>
          <w:rFonts w:ascii="Times New Roman" w:eastAsia="宋体" w:hAnsi="Times New Roman"/>
          <w:color w:val="FF0000"/>
          <w:sz w:val="24"/>
          <w:szCs w:val="24"/>
        </w:rPr>
        <w:t xml:space="preserve">     </w:t>
      </w:r>
      <w:r w:rsidRPr="0004639D">
        <w:rPr>
          <w:rFonts w:ascii="Times New Roman" w:eastAsia="宋体" w:hAnsi="Times New Roman" w:hint="eastAsia"/>
          <w:color w:val="FF0000"/>
          <w:sz w:val="24"/>
          <w:szCs w:val="24"/>
        </w:rPr>
        <w:t>附件</w:t>
      </w:r>
      <w:r w:rsidRPr="0004639D">
        <w:rPr>
          <w:rFonts w:ascii="Times New Roman" w:eastAsia="宋体" w:hAnsi="Times New Roman"/>
          <w:color w:val="FF0000"/>
          <w:sz w:val="24"/>
          <w:szCs w:val="24"/>
        </w:rPr>
        <w:t>3</w:t>
      </w:r>
    </w:p>
    <w:p w:rsidR="00D64FFE" w:rsidRPr="0004639D" w:rsidRDefault="00D64FFE" w:rsidP="00CA079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6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、相关记录</w:t>
      </w:r>
    </w:p>
    <w:p w:rsidR="00D64FFE" w:rsidRPr="0004639D" w:rsidRDefault="00043834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《研究院大仪服务项目成本核算单》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 xml:space="preserve">   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 xml:space="preserve">      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 xml:space="preserve">     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附</w:t>
      </w:r>
      <w:r w:rsidR="00623837" w:rsidRPr="0004639D">
        <w:rPr>
          <w:rFonts w:ascii="Times New Roman" w:eastAsia="宋体" w:hAnsi="Times New Roman" w:hint="eastAsia"/>
          <w:color w:val="000000"/>
          <w:sz w:val="24"/>
          <w:szCs w:val="24"/>
        </w:rPr>
        <w:t>表</w:t>
      </w:r>
      <w:r w:rsidR="00623837" w:rsidRPr="0004639D">
        <w:rPr>
          <w:rFonts w:ascii="Times New Roman" w:eastAsia="宋体" w:hAnsi="Times New Roman"/>
          <w:color w:val="000000"/>
          <w:sz w:val="24"/>
          <w:szCs w:val="24"/>
        </w:rPr>
        <w:t>1</w:t>
      </w:r>
    </w:p>
    <w:p w:rsidR="00623837" w:rsidRPr="0004639D" w:rsidRDefault="00623837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《服务合同（委托检验单）》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 xml:space="preserve">                     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附表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2</w:t>
      </w:r>
    </w:p>
    <w:p w:rsidR="00503309" w:rsidRPr="0004639D" w:rsidRDefault="00503309" w:rsidP="00503309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《研究院服务校内经费结转单》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 xml:space="preserve">                  </w:t>
      </w:r>
      <w:r w:rsidR="00623837" w:rsidRPr="0004639D">
        <w:rPr>
          <w:rFonts w:ascii="Times New Roman" w:eastAsia="宋体" w:hAnsi="Times New Roman" w:hint="eastAsia"/>
          <w:color w:val="000000"/>
          <w:sz w:val="24"/>
          <w:szCs w:val="24"/>
        </w:rPr>
        <w:t>附表</w:t>
      </w:r>
      <w:r w:rsidR="00623837" w:rsidRPr="0004639D">
        <w:rPr>
          <w:rFonts w:ascii="Times New Roman" w:eastAsia="宋体" w:hAnsi="Times New Roman"/>
          <w:color w:val="000000"/>
          <w:sz w:val="24"/>
          <w:szCs w:val="24"/>
        </w:rPr>
        <w:t>3</w:t>
      </w:r>
    </w:p>
    <w:p w:rsidR="00623837" w:rsidRDefault="00623837" w:rsidP="00623837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04639D">
        <w:rPr>
          <w:rFonts w:ascii="Times New Roman" w:eastAsia="宋体" w:hAnsi="Times New Roman" w:hint="eastAsia"/>
          <w:color w:val="FF0000"/>
          <w:sz w:val="24"/>
          <w:szCs w:val="24"/>
        </w:rPr>
        <w:t>《研究院科技服务优惠券申请表》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 xml:space="preserve">                </w:t>
      </w:r>
      <w:r w:rsidRPr="0004639D">
        <w:rPr>
          <w:rFonts w:ascii="Times New Roman" w:eastAsia="宋体" w:hAnsi="Times New Roman" w:hint="eastAsia"/>
          <w:color w:val="000000"/>
          <w:sz w:val="24"/>
          <w:szCs w:val="24"/>
        </w:rPr>
        <w:t>附表</w:t>
      </w:r>
      <w:r w:rsidRPr="0004639D">
        <w:rPr>
          <w:rFonts w:ascii="Times New Roman" w:eastAsia="宋体" w:hAnsi="Times New Roman"/>
          <w:color w:val="000000"/>
          <w:sz w:val="24"/>
          <w:szCs w:val="24"/>
        </w:rPr>
        <w:t>4</w:t>
      </w:r>
      <w:bookmarkStart w:id="1" w:name="_GoBack"/>
      <w:bookmarkEnd w:id="1"/>
    </w:p>
    <w:p w:rsidR="00623837" w:rsidRPr="00623837" w:rsidRDefault="00623837" w:rsidP="00503309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03309" w:rsidRPr="00503309" w:rsidRDefault="00503309" w:rsidP="00CA0792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</w:p>
    <w:p w:rsidR="00EF4B33" w:rsidRPr="00CA0792" w:rsidRDefault="00EF4B33" w:rsidP="00CA0792">
      <w:pPr>
        <w:pStyle w:val="a3"/>
        <w:spacing w:line="360" w:lineRule="auto"/>
        <w:ind w:left="48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sectPr w:rsidR="00EF4B33" w:rsidRPr="00CA079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F5C" w:rsidRDefault="00843F5C" w:rsidP="001A3DA5">
      <w:r>
        <w:separator/>
      </w:r>
    </w:p>
  </w:endnote>
  <w:endnote w:type="continuationSeparator" w:id="0">
    <w:p w:rsidR="00843F5C" w:rsidRDefault="00843F5C" w:rsidP="001A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F5C" w:rsidRDefault="00843F5C" w:rsidP="001A3DA5">
      <w:r>
        <w:separator/>
      </w:r>
    </w:p>
  </w:footnote>
  <w:footnote w:type="continuationSeparator" w:id="0">
    <w:p w:rsidR="00843F5C" w:rsidRDefault="00843F5C" w:rsidP="001A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6D58"/>
    <w:multiLevelType w:val="hybridMultilevel"/>
    <w:tmpl w:val="C046E6F2"/>
    <w:lvl w:ilvl="0" w:tplc="B2946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894135"/>
    <w:multiLevelType w:val="hybridMultilevel"/>
    <w:tmpl w:val="7BB2CB70"/>
    <w:lvl w:ilvl="0" w:tplc="76984396">
      <w:start w:val="1"/>
      <w:numFmt w:val="decimal"/>
      <w:lvlText w:val="4.%1"/>
      <w:lvlJc w:val="left"/>
      <w:pPr>
        <w:ind w:left="12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9F6F7A"/>
    <w:multiLevelType w:val="hybridMultilevel"/>
    <w:tmpl w:val="54F8FF42"/>
    <w:lvl w:ilvl="0" w:tplc="CF98963E">
      <w:start w:val="1"/>
      <w:numFmt w:val="decimal"/>
      <w:lvlText w:val="3.%1."/>
      <w:lvlJc w:val="left"/>
      <w:pPr>
        <w:ind w:left="2040" w:hanging="420"/>
      </w:pPr>
      <w:rPr>
        <w:rFonts w:hint="eastAsia"/>
      </w:rPr>
    </w:lvl>
    <w:lvl w:ilvl="1" w:tplc="6B2A9584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3405D7"/>
    <w:multiLevelType w:val="hybridMultilevel"/>
    <w:tmpl w:val="906E4802"/>
    <w:lvl w:ilvl="0" w:tplc="DF345C26">
      <w:start w:val="1"/>
      <w:numFmt w:val="decimal"/>
      <w:lvlText w:val="1.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2707A2"/>
    <w:multiLevelType w:val="hybridMultilevel"/>
    <w:tmpl w:val="134CC678"/>
    <w:lvl w:ilvl="0" w:tplc="D73CBA04">
      <w:start w:val="1"/>
      <w:numFmt w:val="decimal"/>
      <w:lvlText w:val="3.%1."/>
      <w:lvlJc w:val="left"/>
      <w:pPr>
        <w:ind w:left="16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595F02"/>
    <w:multiLevelType w:val="hybridMultilevel"/>
    <w:tmpl w:val="52C2696C"/>
    <w:lvl w:ilvl="0" w:tplc="3E408984">
      <w:start w:val="1"/>
      <w:numFmt w:val="decimal"/>
      <w:lvlText w:val="2.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3F"/>
    <w:rsid w:val="00043834"/>
    <w:rsid w:val="0004639D"/>
    <w:rsid w:val="001A3DA5"/>
    <w:rsid w:val="00255791"/>
    <w:rsid w:val="002E3C3F"/>
    <w:rsid w:val="00322762"/>
    <w:rsid w:val="0037655A"/>
    <w:rsid w:val="003A3CA8"/>
    <w:rsid w:val="003C1A7C"/>
    <w:rsid w:val="00431764"/>
    <w:rsid w:val="0049103B"/>
    <w:rsid w:val="00503309"/>
    <w:rsid w:val="00546517"/>
    <w:rsid w:val="00623837"/>
    <w:rsid w:val="00670507"/>
    <w:rsid w:val="006C2D19"/>
    <w:rsid w:val="006F302E"/>
    <w:rsid w:val="006F3F1C"/>
    <w:rsid w:val="00767767"/>
    <w:rsid w:val="007A69F6"/>
    <w:rsid w:val="007C45B5"/>
    <w:rsid w:val="007F2002"/>
    <w:rsid w:val="00812A42"/>
    <w:rsid w:val="008334B9"/>
    <w:rsid w:val="00843F5C"/>
    <w:rsid w:val="008567BD"/>
    <w:rsid w:val="008A4444"/>
    <w:rsid w:val="00937659"/>
    <w:rsid w:val="00952AE6"/>
    <w:rsid w:val="00976952"/>
    <w:rsid w:val="009842E4"/>
    <w:rsid w:val="009E2324"/>
    <w:rsid w:val="00AA3B22"/>
    <w:rsid w:val="00AE5766"/>
    <w:rsid w:val="00B04DAF"/>
    <w:rsid w:val="00B104D2"/>
    <w:rsid w:val="00B524E1"/>
    <w:rsid w:val="00B8465B"/>
    <w:rsid w:val="00B92DDF"/>
    <w:rsid w:val="00B94605"/>
    <w:rsid w:val="00BC313D"/>
    <w:rsid w:val="00C03F44"/>
    <w:rsid w:val="00CA0792"/>
    <w:rsid w:val="00CA5AA1"/>
    <w:rsid w:val="00CF470B"/>
    <w:rsid w:val="00D40DF6"/>
    <w:rsid w:val="00D64FFE"/>
    <w:rsid w:val="00D96CCB"/>
    <w:rsid w:val="00E105B3"/>
    <w:rsid w:val="00E144C9"/>
    <w:rsid w:val="00E368A1"/>
    <w:rsid w:val="00EE55F8"/>
    <w:rsid w:val="00E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1C8DF"/>
  <w15:chartTrackingRefBased/>
  <w15:docId w15:val="{EE9250D3-5D80-47D2-8C09-88AC0BB8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4C9"/>
    <w:pPr>
      <w:ind w:firstLineChars="200" w:firstLine="420"/>
    </w:pPr>
  </w:style>
  <w:style w:type="paragraph" w:styleId="4">
    <w:name w:val="index 4"/>
    <w:basedOn w:val="a"/>
    <w:next w:val="a"/>
    <w:qFormat/>
    <w:rsid w:val="00D64FFE"/>
    <w:pPr>
      <w:ind w:leftChars="600" w:left="600"/>
    </w:pPr>
    <w:rPr>
      <w:rFonts w:ascii="Calibri" w:eastAsia="宋体" w:hAnsi="Calibri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1A3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3D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3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3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迟恒</dc:creator>
  <cp:keywords/>
  <dc:description/>
  <cp:lastModifiedBy>迟恒</cp:lastModifiedBy>
  <cp:revision>3</cp:revision>
  <dcterms:created xsi:type="dcterms:W3CDTF">2023-01-14T08:07:00Z</dcterms:created>
  <dcterms:modified xsi:type="dcterms:W3CDTF">2023-01-16T01:02:00Z</dcterms:modified>
</cp:coreProperties>
</file>