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3295"/>
        <w:tblOverlap w:val="never"/>
        <w:tblW w:w="14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3023"/>
        <w:gridCol w:w="1172"/>
        <w:gridCol w:w="9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评分因素项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分值</w:t>
            </w:r>
          </w:p>
        </w:tc>
        <w:tc>
          <w:tcPr>
            <w:tcW w:w="902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材料完整性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9029" w:type="dxa"/>
            <w:vAlign w:val="center"/>
          </w:tcPr>
          <w:p>
            <w:p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扩项方法学材料应包括</w:t>
            </w:r>
            <w:bookmarkStart w:id="0" w:name="OLE_LINK1"/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新项目开验评审记录、测试方法验证计划、扩项标准培训考核记录、测试方法验证报告、检测原始记录</w:t>
            </w:r>
            <w:bookmarkEnd w:id="0"/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、关键试剂耗材技术验收记录。每正确提供上述一项得2分，满分12分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记录规范性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9029" w:type="dxa"/>
            <w:vAlign w:val="center"/>
          </w:tcPr>
          <w:p>
            <w:p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1、材料中新项目开验评审记录、测试方法验证计划、人员培训与考核记录、测试方法验证报告、检测原始记录填写合理、规范、内容详实，总分15分 ，每有1处不合理或规范扣1分 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扩项参数数量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9029" w:type="dxa"/>
            <w:vAlign w:val="center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每个参数计1分，最高</w:t>
            </w:r>
            <w:bookmarkStart w:id="4" w:name="_GoBack"/>
            <w:bookmarkEnd w:id="4"/>
            <w:r>
              <w:rPr>
                <w:rFonts w:hint="eastAsia"/>
                <w:vertAlign w:val="baseline"/>
                <w:lang w:val="en-US" w:eastAsia="zh-CN"/>
              </w:rPr>
              <w:t>30分。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验证指标全面性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9029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检测限、定量限需达到或优于标准要求（7分），不满足不计分。</w:t>
            </w:r>
          </w:p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2、线性：需满足标准要求，如若标准无规定需满足作业指导书要求（7分）</w:t>
            </w:r>
            <w:bookmarkStart w:id="1" w:name="OLE_LINK2"/>
            <w:r>
              <w:rPr>
                <w:rFonts w:hint="eastAsia"/>
                <w:vertAlign w:val="baseline"/>
                <w:lang w:val="en-US" w:eastAsia="zh-CN"/>
              </w:rPr>
              <w:t>，不满足不计分。</w:t>
            </w:r>
          </w:p>
          <w:bookmarkEnd w:id="1"/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3、准确度：质控样满足证书要求，或添加回收率（至少三个浓度水平）满足标准或作业指导书要求（7分），不满足不计分。</w:t>
            </w:r>
          </w:p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4、精密度：RSD需满足标准或作业指导书要求，不满足不计分。（7分）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5、稳定性：多参数加做稳定性，未做不计分。（5分）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定性方法验证材料由评审组视材料内容进行评价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数据准确性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9029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1、数据与谱图（若有）需对应，且能够溯源。（3分）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2、数值计算正确（如含量、回收率等计算）。</w:t>
            </w:r>
            <w:bookmarkStart w:id="2" w:name="OLE_LINK3"/>
            <w:r>
              <w:rPr>
                <w:rFonts w:hint="eastAsia"/>
                <w:vertAlign w:val="baseline"/>
                <w:lang w:val="en-US" w:eastAsia="zh-CN"/>
              </w:rPr>
              <w:t>（3分）</w:t>
            </w:r>
            <w:bookmarkEnd w:id="2"/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3、结果修约符合标准要求。</w:t>
            </w:r>
            <w:bookmarkStart w:id="3" w:name="OLE_LINK4"/>
            <w:r>
              <w:rPr>
                <w:rFonts w:hint="eastAsia"/>
                <w:vertAlign w:val="baseline"/>
                <w:lang w:val="en-US" w:eastAsia="zh-CN"/>
              </w:rPr>
              <w:t>（2分）</w:t>
            </w:r>
          </w:p>
          <w:bookmarkEnd w:id="3"/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4、结果单位、符号等正确并符合标准要求。（2分）</w:t>
            </w:r>
          </w:p>
        </w:tc>
      </w:tr>
    </w:tbl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扩项方法学材料评分细则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CE4E69"/>
    <w:multiLevelType w:val="singleLevel"/>
    <w:tmpl w:val="60CE4E6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MzQ1NzNmNDhjZDFiOTUzZDk2ZTZmMjJjNjU2MzMifQ=="/>
  </w:docVars>
  <w:rsids>
    <w:rsidRoot w:val="00000000"/>
    <w:rsid w:val="00AE37AB"/>
    <w:rsid w:val="13995E7B"/>
    <w:rsid w:val="13C94E06"/>
    <w:rsid w:val="19DE70DE"/>
    <w:rsid w:val="32AC0417"/>
    <w:rsid w:val="38EE2A3D"/>
    <w:rsid w:val="48243829"/>
    <w:rsid w:val="49E80350"/>
    <w:rsid w:val="57786975"/>
    <w:rsid w:val="59595EE6"/>
    <w:rsid w:val="59BC038B"/>
    <w:rsid w:val="5C883A74"/>
    <w:rsid w:val="5CE719A3"/>
    <w:rsid w:val="66AE1E81"/>
    <w:rsid w:val="6D392BBF"/>
    <w:rsid w:val="7E7B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2023-11-25T00:30:00Z</dcterms:created>
  <dc:creator>86150</dc:creator>
  <cp:lastModifiedBy>贝红霞</cp:lastModifiedBy>
  <dcterms:modified xsi:type="dcterms:W3CDTF">2024-01-23T01:45:50Z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EF7474D56D824CD0912AC9EF37FE1AE5_13</vt:lpwstr>
  </property>
</Properties>
</file>